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DE" w:rsidRPr="00E54BDE" w:rsidRDefault="00E54BDE" w:rsidP="00E54BDE">
      <w:pPr>
        <w:shd w:val="clear" w:color="auto" w:fill="FFFFFF"/>
        <w:spacing w:after="0" w:line="264" w:lineRule="atLeast"/>
        <w:jc w:val="both"/>
        <w:textAlignment w:val="baseline"/>
        <w:outlineLvl w:val="0"/>
        <w:rPr>
          <w:rFonts w:ascii="Arial" w:eastAsia="Times New Roman" w:hAnsi="Arial" w:cs="Arial"/>
          <w:color w:val="2B2B2B"/>
          <w:kern w:val="36"/>
          <w:sz w:val="33"/>
          <w:szCs w:val="33"/>
          <w:lang w:eastAsia="fr-FR"/>
        </w:rPr>
      </w:pPr>
      <w:r w:rsidRPr="00E54BDE">
        <w:rPr>
          <w:rFonts w:ascii="Arial" w:eastAsia="Times New Roman" w:hAnsi="Arial" w:cs="Arial"/>
          <w:color w:val="2B2B2B"/>
          <w:kern w:val="36"/>
          <w:sz w:val="33"/>
          <w:szCs w:val="33"/>
          <w:lang w:eastAsia="fr-FR"/>
        </w:rPr>
        <w:t xml:space="preserve">MISE À JOUR DES DONNÉES DU MONDE RÉEL, SUR LES TRAITEMENTS DE SOINS DU COVID-19, AUTRE QUE LES </w:t>
      </w:r>
      <w:r>
        <w:rPr>
          <w:rFonts w:ascii="Arial" w:eastAsia="Times New Roman" w:hAnsi="Arial" w:cs="Arial"/>
          <w:color w:val="2B2B2B"/>
          <w:kern w:val="36"/>
          <w:sz w:val="33"/>
          <w:szCs w:val="33"/>
          <w:lang w:eastAsia="fr-FR"/>
        </w:rPr>
        <w:t xml:space="preserve">soi-disant </w:t>
      </w:r>
      <w:r w:rsidRPr="00E54BDE">
        <w:rPr>
          <w:rFonts w:ascii="Arial" w:eastAsia="Times New Roman" w:hAnsi="Arial" w:cs="Arial"/>
          <w:color w:val="2B2B2B"/>
          <w:kern w:val="36"/>
          <w:sz w:val="33"/>
          <w:szCs w:val="33"/>
          <w:lang w:eastAsia="fr-FR"/>
        </w:rPr>
        <w:t>VACCINS</w:t>
      </w:r>
      <w:r>
        <w:rPr>
          <w:rFonts w:ascii="Arial" w:eastAsia="Times New Roman" w:hAnsi="Arial" w:cs="Arial"/>
          <w:color w:val="2B2B2B"/>
          <w:kern w:val="36"/>
          <w:sz w:val="33"/>
          <w:szCs w:val="33"/>
          <w:lang w:eastAsia="fr-FR"/>
        </w:rPr>
        <w:t>, qui n’en sont pas</w:t>
      </w:r>
      <w:bookmarkStart w:id="0" w:name="_GoBack"/>
      <w:bookmarkEnd w:id="0"/>
      <w:r w:rsidRPr="00E54BDE">
        <w:rPr>
          <w:rFonts w:ascii="Arial" w:eastAsia="Times New Roman" w:hAnsi="Arial" w:cs="Arial"/>
          <w:color w:val="2B2B2B"/>
          <w:kern w:val="36"/>
          <w:sz w:val="33"/>
          <w:szCs w:val="33"/>
          <w:lang w:eastAsia="fr-FR"/>
        </w:rPr>
        <w:t>…</w:t>
      </w:r>
      <w:r>
        <w:rPr>
          <w:rFonts w:ascii="Arial" w:eastAsia="Times New Roman" w:hAnsi="Arial" w:cs="Arial"/>
          <w:color w:val="2B2B2B"/>
          <w:kern w:val="36"/>
          <w:sz w:val="33"/>
          <w:szCs w:val="33"/>
          <w:lang w:eastAsia="fr-FR"/>
        </w:rPr>
        <w:t xml:space="preserve">. </w:t>
      </w:r>
      <w:proofErr w:type="spellStart"/>
      <w:r>
        <w:rPr>
          <w:rFonts w:ascii="Arial" w:eastAsia="Times New Roman" w:hAnsi="Arial" w:cs="Arial"/>
          <w:color w:val="2B2B2B"/>
          <w:kern w:val="36"/>
          <w:sz w:val="33"/>
          <w:szCs w:val="33"/>
          <w:lang w:eastAsia="fr-FR"/>
        </w:rPr>
        <w:t>Ivermectine</w:t>
      </w:r>
      <w:proofErr w:type="spellEnd"/>
      <w:r>
        <w:rPr>
          <w:rFonts w:ascii="Arial" w:eastAsia="Times New Roman" w:hAnsi="Arial" w:cs="Arial"/>
          <w:color w:val="2B2B2B"/>
          <w:kern w:val="36"/>
          <w:sz w:val="33"/>
          <w:szCs w:val="33"/>
          <w:lang w:eastAsia="fr-FR"/>
        </w:rPr>
        <w:t xml:space="preserve"> : Dose : 0,2 mg par kilo, donc, pour un adulte, 12 mg, soit 4 </w:t>
      </w:r>
      <w:proofErr w:type="spellStart"/>
      <w:r>
        <w:rPr>
          <w:rFonts w:ascii="Arial" w:eastAsia="Times New Roman" w:hAnsi="Arial" w:cs="Arial"/>
          <w:color w:val="2B2B2B"/>
          <w:kern w:val="36"/>
          <w:sz w:val="33"/>
          <w:szCs w:val="33"/>
          <w:lang w:eastAsia="fr-FR"/>
        </w:rPr>
        <w:t>pilulles</w:t>
      </w:r>
      <w:proofErr w:type="spellEnd"/>
      <w:r>
        <w:rPr>
          <w:rFonts w:ascii="Arial" w:eastAsia="Times New Roman" w:hAnsi="Arial" w:cs="Arial"/>
          <w:color w:val="2B2B2B"/>
          <w:kern w:val="36"/>
          <w:sz w:val="33"/>
          <w:szCs w:val="33"/>
          <w:lang w:eastAsia="fr-FR"/>
        </w:rPr>
        <w:t xml:space="preserve"> de 3 mg.</w:t>
      </w:r>
    </w:p>
    <w:p w:rsidR="00E54BDE" w:rsidRPr="00E54BDE" w:rsidRDefault="00E54BDE" w:rsidP="00E54BDE">
      <w:pPr>
        <w:shd w:val="clear" w:color="auto" w:fill="FFFFFF"/>
        <w:spacing w:after="0" w:line="264" w:lineRule="atLeast"/>
        <w:jc w:val="both"/>
        <w:textAlignment w:val="baseline"/>
        <w:outlineLvl w:val="0"/>
        <w:rPr>
          <w:rFonts w:ascii="Arial" w:eastAsia="Times New Roman" w:hAnsi="Arial" w:cs="Arial"/>
          <w:color w:val="2B2B2B"/>
          <w:kern w:val="36"/>
          <w:sz w:val="33"/>
          <w:szCs w:val="33"/>
          <w:lang w:eastAsia="fr-FR"/>
        </w:rPr>
      </w:pPr>
      <w:r w:rsidRPr="00E54BDE">
        <w:rPr>
          <w:rFonts w:ascii="Arial" w:eastAsia="Times New Roman" w:hAnsi="Arial" w:cs="Arial"/>
          <w:color w:val="2B2B2B"/>
          <w:kern w:val="36"/>
          <w:sz w:val="33"/>
          <w:szCs w:val="33"/>
          <w:lang w:eastAsia="fr-FR"/>
        </w:rPr>
        <w:t xml:space="preserve">En </w:t>
      </w:r>
      <w:proofErr w:type="spellStart"/>
      <w:proofErr w:type="gramStart"/>
      <w:r w:rsidRPr="00E54BDE">
        <w:rPr>
          <w:rFonts w:ascii="Arial" w:eastAsia="Times New Roman" w:hAnsi="Arial" w:cs="Arial"/>
          <w:color w:val="2B2B2B"/>
          <w:kern w:val="36"/>
          <w:sz w:val="33"/>
          <w:szCs w:val="33"/>
          <w:lang w:eastAsia="fr-FR"/>
        </w:rPr>
        <w:t>a</w:t>
      </w:r>
      <w:proofErr w:type="spellEnd"/>
      <w:proofErr w:type="gramEnd"/>
      <w:r w:rsidRPr="00E54BDE">
        <w:rPr>
          <w:rFonts w:ascii="Arial" w:eastAsia="Times New Roman" w:hAnsi="Arial" w:cs="Arial"/>
          <w:color w:val="2B2B2B"/>
          <w:kern w:val="36"/>
          <w:sz w:val="33"/>
          <w:szCs w:val="33"/>
          <w:lang w:eastAsia="fr-FR"/>
        </w:rPr>
        <w:t xml:space="preserve"> peine deux mois, nous sommes passés de 689 études à 818 !!</w:t>
      </w:r>
    </w:p>
    <w:p w:rsidR="00E54BDE" w:rsidRPr="00E54BDE" w:rsidRDefault="00E54BDE" w:rsidP="00E54BDE">
      <w:pPr>
        <w:shd w:val="clear" w:color="auto" w:fill="FFFFFF"/>
        <w:spacing w:after="0" w:line="264" w:lineRule="atLeast"/>
        <w:jc w:val="both"/>
        <w:textAlignment w:val="baseline"/>
        <w:outlineLvl w:val="0"/>
        <w:rPr>
          <w:rFonts w:ascii="Arial" w:eastAsia="Times New Roman" w:hAnsi="Arial" w:cs="Arial"/>
          <w:color w:val="2B2B2B"/>
          <w:kern w:val="36"/>
          <w:sz w:val="33"/>
          <w:szCs w:val="33"/>
          <w:lang w:eastAsia="fr-FR"/>
        </w:rPr>
      </w:pPr>
      <w:r w:rsidRPr="00E54BDE">
        <w:rPr>
          <w:rFonts w:ascii="Arial" w:eastAsia="Times New Roman" w:hAnsi="Arial" w:cs="Arial"/>
          <w:color w:val="2B2B2B"/>
          <w:kern w:val="36"/>
          <w:sz w:val="33"/>
          <w:szCs w:val="33"/>
          <w:lang w:eastAsia="fr-FR"/>
        </w:rPr>
        <w:t xml:space="preserve">Plus le temps passe et plus la réalité apparaît à travers des enquêtes de plus en plus détaillées, de plus en plus fiables. Ainsi cette synthèse de 818 études mondiales portant sur les traitements précoces contre la </w:t>
      </w:r>
      <w:proofErr w:type="spellStart"/>
      <w:r w:rsidRPr="00E54BDE">
        <w:rPr>
          <w:rFonts w:ascii="Arial" w:eastAsia="Times New Roman" w:hAnsi="Arial" w:cs="Arial"/>
          <w:color w:val="2B2B2B"/>
          <w:kern w:val="36"/>
          <w:sz w:val="33"/>
          <w:szCs w:val="33"/>
          <w:lang w:eastAsia="fr-FR"/>
        </w:rPr>
        <w:t>covid</w:t>
      </w:r>
      <w:proofErr w:type="spellEnd"/>
      <w:r w:rsidRPr="00E54BDE">
        <w:rPr>
          <w:rFonts w:ascii="Arial" w:eastAsia="Times New Roman" w:hAnsi="Arial" w:cs="Arial"/>
          <w:color w:val="2B2B2B"/>
          <w:kern w:val="36"/>
          <w:sz w:val="33"/>
          <w:szCs w:val="33"/>
          <w:lang w:eastAsia="fr-FR"/>
        </w:rPr>
        <w:t xml:space="preserve"> avec le nombre de leurs effets positifs.</w:t>
      </w:r>
    </w:p>
    <w:p w:rsidR="00E54BDE" w:rsidRPr="00E54BDE" w:rsidRDefault="00E54BDE" w:rsidP="00E54BDE">
      <w:pPr>
        <w:shd w:val="clear" w:color="auto" w:fill="FFFFFF"/>
        <w:spacing w:after="0" w:line="264" w:lineRule="atLeast"/>
        <w:jc w:val="both"/>
        <w:textAlignment w:val="baseline"/>
        <w:outlineLvl w:val="0"/>
        <w:rPr>
          <w:rFonts w:ascii="Arial" w:eastAsia="Times New Roman" w:hAnsi="Arial" w:cs="Arial"/>
          <w:color w:val="2B2B2B"/>
          <w:kern w:val="36"/>
          <w:sz w:val="33"/>
          <w:szCs w:val="33"/>
          <w:lang w:eastAsia="fr-FR"/>
        </w:rPr>
      </w:pPr>
      <w:r w:rsidRPr="00E54BDE">
        <w:rPr>
          <w:rFonts w:ascii="Arial" w:eastAsia="Times New Roman" w:hAnsi="Arial" w:cs="Arial"/>
          <w:color w:val="2B2B2B"/>
          <w:kern w:val="36"/>
          <w:sz w:val="33"/>
          <w:szCs w:val="33"/>
          <w:lang w:eastAsia="fr-FR"/>
        </w:rPr>
        <w:t>Le premier constat, c’est qu’en matière de soins administrés précocement, deux traitements arrivent largement en tête, l’</w:t>
      </w:r>
      <w:proofErr w:type="spellStart"/>
      <w:r w:rsidRPr="00E54BDE">
        <w:rPr>
          <w:rFonts w:ascii="Arial" w:eastAsia="Times New Roman" w:hAnsi="Arial" w:cs="Arial"/>
          <w:color w:val="2B2B2B"/>
          <w:kern w:val="36"/>
          <w:sz w:val="33"/>
          <w:szCs w:val="33"/>
          <w:lang w:eastAsia="fr-FR"/>
        </w:rPr>
        <w:t>hydroxychloroquine</w:t>
      </w:r>
      <w:proofErr w:type="spellEnd"/>
      <w:r w:rsidRPr="00E54BDE">
        <w:rPr>
          <w:rFonts w:ascii="Arial" w:eastAsia="Times New Roman" w:hAnsi="Arial" w:cs="Arial"/>
          <w:color w:val="2B2B2B"/>
          <w:kern w:val="36"/>
          <w:sz w:val="33"/>
          <w:szCs w:val="33"/>
          <w:lang w:eastAsia="fr-FR"/>
        </w:rPr>
        <w:t xml:space="preserve"> (HCQ) et l’</w:t>
      </w:r>
      <w:proofErr w:type="spellStart"/>
      <w:r w:rsidRPr="00E54BDE">
        <w:rPr>
          <w:rFonts w:ascii="Arial" w:eastAsia="Times New Roman" w:hAnsi="Arial" w:cs="Arial"/>
          <w:color w:val="2B2B2B"/>
          <w:kern w:val="36"/>
          <w:sz w:val="33"/>
          <w:szCs w:val="33"/>
          <w:lang w:eastAsia="fr-FR"/>
        </w:rPr>
        <w:t>ivermectine</w:t>
      </w:r>
      <w:proofErr w:type="spellEnd"/>
      <w:r w:rsidRPr="00E54BDE">
        <w:rPr>
          <w:rFonts w:ascii="Arial" w:eastAsia="Times New Roman" w:hAnsi="Arial" w:cs="Arial"/>
          <w:color w:val="2B2B2B"/>
          <w:kern w:val="36"/>
          <w:sz w:val="33"/>
          <w:szCs w:val="33"/>
          <w:lang w:eastAsia="fr-FR"/>
        </w:rPr>
        <w:t xml:space="preserve"> (IVM). Chacun des traitements précoces produit des effets positifs variables, mais non négligeables…</w:t>
      </w:r>
    </w:p>
    <w:p w:rsidR="00E54BDE" w:rsidRPr="00E54BDE" w:rsidRDefault="00E54BDE" w:rsidP="00E54BDE">
      <w:pPr>
        <w:shd w:val="clear" w:color="auto" w:fill="FFFFFF"/>
        <w:spacing w:after="0" w:line="264" w:lineRule="atLeast"/>
        <w:jc w:val="both"/>
        <w:textAlignment w:val="baseline"/>
        <w:outlineLvl w:val="0"/>
        <w:rPr>
          <w:rFonts w:ascii="Arial" w:eastAsia="Times New Roman" w:hAnsi="Arial" w:cs="Arial"/>
          <w:color w:val="2B2B2B"/>
          <w:kern w:val="36"/>
          <w:sz w:val="33"/>
          <w:szCs w:val="33"/>
          <w:lang w:eastAsia="fr-FR"/>
        </w:rPr>
      </w:pPr>
      <w:r w:rsidRPr="00E54BDE">
        <w:rPr>
          <w:rFonts w:ascii="Arial" w:eastAsia="Times New Roman" w:hAnsi="Arial" w:cs="Arial"/>
          <w:color w:val="2B2B2B"/>
          <w:kern w:val="36"/>
          <w:sz w:val="33"/>
          <w:szCs w:val="33"/>
          <w:lang w:eastAsia="fr-FR"/>
        </w:rPr>
        <w:t>Le second constat est que les pays dits riches du bloc occidental ont totalement fait l’impasse sur les soins précoces, allant même jusqu’à les interdire…</w:t>
      </w:r>
    </w:p>
    <w:p w:rsidR="00E54BDE" w:rsidRPr="00E54BDE" w:rsidRDefault="00E54BDE" w:rsidP="00E54BDE">
      <w:pPr>
        <w:shd w:val="clear" w:color="auto" w:fill="FFFFFF"/>
        <w:spacing w:after="0" w:line="264" w:lineRule="atLeast"/>
        <w:jc w:val="both"/>
        <w:textAlignment w:val="baseline"/>
        <w:outlineLvl w:val="0"/>
        <w:rPr>
          <w:rFonts w:ascii="Arial" w:eastAsia="Times New Roman" w:hAnsi="Arial" w:cs="Arial"/>
          <w:color w:val="2B2B2B"/>
          <w:kern w:val="36"/>
          <w:sz w:val="33"/>
          <w:szCs w:val="33"/>
          <w:lang w:eastAsia="fr-FR"/>
        </w:rPr>
      </w:pPr>
      <w:r w:rsidRPr="00E54BDE">
        <w:rPr>
          <w:rFonts w:ascii="Arial" w:eastAsia="Times New Roman" w:hAnsi="Arial" w:cs="Arial"/>
          <w:color w:val="2B2B2B"/>
          <w:kern w:val="36"/>
          <w:sz w:val="33"/>
          <w:szCs w:val="33"/>
          <w:lang w:eastAsia="fr-FR"/>
        </w:rPr>
        <w:t xml:space="preserve">Est-ce un hasard si ce sont ces pays qui obtiennent les plus mauvais résultats en matière de victimes du </w:t>
      </w:r>
      <w:proofErr w:type="spellStart"/>
      <w:r w:rsidRPr="00E54BDE">
        <w:rPr>
          <w:rFonts w:ascii="Arial" w:eastAsia="Times New Roman" w:hAnsi="Arial" w:cs="Arial"/>
          <w:color w:val="2B2B2B"/>
          <w:kern w:val="36"/>
          <w:sz w:val="33"/>
          <w:szCs w:val="33"/>
          <w:lang w:eastAsia="fr-FR"/>
        </w:rPr>
        <w:t>covid</w:t>
      </w:r>
      <w:proofErr w:type="spellEnd"/>
      <w:r w:rsidRPr="00E54BDE">
        <w:rPr>
          <w:rFonts w:ascii="Arial" w:eastAsia="Times New Roman" w:hAnsi="Arial" w:cs="Arial"/>
          <w:color w:val="2B2B2B"/>
          <w:kern w:val="36"/>
          <w:sz w:val="33"/>
          <w:szCs w:val="33"/>
          <w:lang w:eastAsia="fr-FR"/>
        </w:rPr>
        <w:t xml:space="preserve"> rapportées aux densités de population </w:t>
      </w:r>
      <w:r w:rsidRPr="00E54BDE">
        <w:rPr>
          <w:rFonts w:ascii="Arial" w:eastAsia="Times New Roman" w:hAnsi="Arial" w:cs="Arial"/>
          <w:noProof/>
          <w:color w:val="2B2B2B"/>
          <w:kern w:val="36"/>
          <w:sz w:val="33"/>
          <w:szCs w:val="33"/>
          <w:lang w:eastAsia="fr-FR"/>
        </w:rPr>
        <mc:AlternateContent>
          <mc:Choice Requires="wps">
            <w:drawing>
              <wp:inline distT="0" distB="0" distL="0" distR="0" wp14:anchorId="22F1C99C" wp14:editId="30D03C84">
                <wp:extent cx="304800" cy="304800"/>
                <wp:effectExtent l="0" t="0" r="0" b="0"/>
                <wp:docPr id="16" name="AutoShape 9" descr="🤔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🤔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8GZwQIAAMUFAAAOAAAAZHJzL2Uyb0RvYy54bWysVM2O0zAQviPxDpbv2SRd9yfRpqulaRDS&#10;AistPIDrOI1FYgfbbbog3oI7Fx6QR2DstN1294IAH6zxjP3N3+e5ut61DdpybYSSGY4vIoy4ZKoU&#10;cp3hjx+KYIaRsVSWtFGSZ/iBG3w9f/niqu9SPlK1akquEYBIk/ZdhmtruzQMDat5S82F6rgEY6V0&#10;Sy0c9TosNe0BvW3CURRNwl7pstOKcWNAmw9GPPf4VcWZfV9VhlvUZBhis37Xfl+5PZxf0XStaVcL&#10;tg+D/kUULRUSnB6hcmop2mjxDKoVTCujKnvBVBuqqhKM+xwgmzh6ks19TTvuc4HimO5YJvP/YNm7&#10;7Z1GooTeTTCStIUe3Wys8q5RglHJDYN6/frx87srVt+ZFN7cd3fapWu6W8U+GSTVoqZyzW9MByUH&#10;MMA6qLRWfc1pCVHHDiI8w3AHA2ho1b9VJXin4N2Xclfp1vmAIqGd79jDsWN8ZxED5WVEZhH0lYFp&#10;LzsPND087rSxr7lqkRMyrCE6D063t8YOVw9XnC+pCtE0oKdpI88UgDlowDU8dTYXhO/x1yRKlrPl&#10;jARkNFkGJMrz4KZYkGBSxNNxfpkvFnn8zfmNSVqLsuTSuTnwLSZ/1s898wemHBlnVCNKB+dCMnq9&#10;WjQabSnwvfDLlxwsj9fC8zB8vSCXJynFIxK9GiVBMZlNA1KQcZBMo1kQxcmrZBKRhOTFeUq3QvJ/&#10;Twn1GU7Go7Hv0knQT3KL/HqeG01bYWGiNKLNMFADlrtEU8fApSy9bKloBvmkFC78x1JAuw+N9nx1&#10;FB3Yv1LlA9BVK6ATMA9mHwi10l8w6mGOZNh83lDNMWreSKB8EhPiBo8/kPF0BAd9almdWqhkAJVh&#10;i9EgLuwwrDadFusaPMW+MFK5T1oJT2H3hYao9p8LZoXPZD/X3DA6Pftbj9N3/hs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4u8GZ&#10;wQIAAMU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 w:rsidRPr="00E54BDE">
        <w:rPr>
          <w:rFonts w:ascii="Arial" w:eastAsia="Times New Roman" w:hAnsi="Arial" w:cs="Arial"/>
          <w:noProof/>
          <w:color w:val="2B2B2B"/>
          <w:kern w:val="36"/>
          <w:sz w:val="33"/>
          <w:szCs w:val="33"/>
          <w:lang w:eastAsia="fr-FR"/>
        </w:rPr>
        <mc:AlternateContent>
          <mc:Choice Requires="wps">
            <w:drawing>
              <wp:inline distT="0" distB="0" distL="0" distR="0" wp14:anchorId="3FAE5B6F" wp14:editId="1EF6961B">
                <wp:extent cx="304800" cy="304800"/>
                <wp:effectExtent l="0" t="0" r="0" b="0"/>
                <wp:docPr id="15" name="AutoShape 10" descr="🤔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🤔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7EwwIAAMYFAAAOAAAAZHJzL2Uyb0RvYy54bWysVM2O0zAQviPxDpbv2SRd9yfRpqulaRDS&#10;AistPIDrOI1FYgfbbbog3oI7Fx6QR2DstN1294IAHyzbY38z883nubretQ3acm2EkhmOLyKMuGSq&#10;FHKd4Y8fimCGkbFUlrRRkmf4gRt8PX/54qrvUj5StWpKrhGASJP2XYZra7s0DA2reUvNheq4BGOl&#10;dEstbPU6LDXtAb1twlEUTcJe6bLTinFj4DQfjHju8auKM/u+qgy3qMkwxGb9rP28cnM4v6LpWtOu&#10;FmwfBv2LKFoqJDg9QuXUUrTR4hlUK5hWRlX2gqk2VFUlGPc5QDZx9CSb+5p23OcC5JjuSJP5f7Ds&#10;3fZOI1FC7cYYSdpCjW42VnnXKAbKSm4YEPbrx8/vjq2+Myk8uu/utMvXdLeKfTJIqkVN5ZrfmA44&#10;BzQAOxxprfqa0xLCjh1EeIbhNgbQ0Kp/q0pwT8G953JX6db5AJbQzpfs4VgyvrOIweFlRGYRRMnA&#10;tF87DzQ9PO60sa+5apFbZFhDdB6cbm+NHa4erjhfUhWiaeCcpo08OwDM4QRcw1Nnc0H4In9NomQ5&#10;W85IQEaTZUCiPA9uigUJJkU8HeeX+WKRx9+c35iktShLLp2bg+Bi8mcF3Ut/kMpRckY1onRwLiSj&#10;16tFo9GWguALPzzlYHm8Fp6H4fmCXJ6kFI9I9GqUBMVkNg1IQcZBMo1mQRQnr5JJRBKSF+cp3QrJ&#10;/z0l1Gc4GY/GvkonQT/JLfLjeW40bYWFltKINsMgDRjuEk2dApey9GtLRTOsT6hw4T9SAeU+FNrr&#10;1Ul0UP9KlQ8gV61ATqA8aH6wqJX+glEPjSTD5vOGao5R80aC5JOYENd5/IaMpyPY6FPL6tRCJQOo&#10;DFuMhuXCDt1q02mxrsFT7ImRyv3SSngJuy80RLX/XNAsfCb7xua60ene33psv/Pf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JM/&#10;PsTDAgAAxg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</w:p>
    <w:p w:rsidR="00E54BDE" w:rsidRPr="00E54BDE" w:rsidRDefault="00E54BDE" w:rsidP="00E54BDE">
      <w:pPr>
        <w:shd w:val="clear" w:color="auto" w:fill="FFFFFF"/>
        <w:spacing w:after="0" w:line="264" w:lineRule="atLeast"/>
        <w:jc w:val="both"/>
        <w:textAlignment w:val="baseline"/>
        <w:outlineLvl w:val="0"/>
        <w:rPr>
          <w:rFonts w:ascii="Arial" w:eastAsia="Times New Roman" w:hAnsi="Arial" w:cs="Arial"/>
          <w:color w:val="2B2B2B"/>
          <w:kern w:val="36"/>
          <w:sz w:val="33"/>
          <w:szCs w:val="33"/>
          <w:lang w:eastAsia="fr-FR"/>
        </w:rPr>
      </w:pPr>
      <w:proofErr w:type="gramStart"/>
      <w:r w:rsidRPr="00E54BDE">
        <w:rPr>
          <w:rFonts w:ascii="Arial" w:eastAsia="Times New Roman" w:hAnsi="Arial" w:cs="Arial"/>
          <w:color w:val="2B2B2B"/>
          <w:kern w:val="36"/>
          <w:sz w:val="33"/>
          <w:szCs w:val="33"/>
          <w:lang w:eastAsia="fr-FR"/>
        </w:rPr>
        <w:t>il</w:t>
      </w:r>
      <w:proofErr w:type="gramEnd"/>
      <w:r w:rsidRPr="00E54BDE">
        <w:rPr>
          <w:rFonts w:ascii="Arial" w:eastAsia="Times New Roman" w:hAnsi="Arial" w:cs="Arial"/>
          <w:color w:val="2B2B2B"/>
          <w:kern w:val="36"/>
          <w:sz w:val="33"/>
          <w:szCs w:val="33"/>
          <w:lang w:eastAsia="fr-FR"/>
        </w:rPr>
        <w:t xml:space="preserve"> y a trois explications possibles à l’opposition des organismes de réglementation de la santé mondiale à l’utilisation d’un médicament hors AMM prometteur et bien toléré tel que l’</w:t>
      </w:r>
      <w:proofErr w:type="spellStart"/>
      <w:r w:rsidRPr="00E54BDE">
        <w:rPr>
          <w:rFonts w:ascii="Arial" w:eastAsia="Times New Roman" w:hAnsi="Arial" w:cs="Arial"/>
          <w:color w:val="2B2B2B"/>
          <w:kern w:val="36"/>
          <w:sz w:val="33"/>
          <w:szCs w:val="33"/>
          <w:lang w:eastAsia="fr-FR"/>
        </w:rPr>
        <w:t>ivermectine</w:t>
      </w:r>
      <w:proofErr w:type="spellEnd"/>
      <w:r w:rsidRPr="00E54BDE">
        <w:rPr>
          <w:rFonts w:ascii="Arial" w:eastAsia="Times New Roman" w:hAnsi="Arial" w:cs="Arial"/>
          <w:color w:val="2B2B2B"/>
          <w:kern w:val="36"/>
          <w:sz w:val="33"/>
          <w:szCs w:val="33"/>
          <w:lang w:eastAsia="fr-FR"/>
        </w:rPr>
        <w:t xml:space="preserve"> (ou l’</w:t>
      </w:r>
      <w:proofErr w:type="spellStart"/>
      <w:r w:rsidRPr="00E54BDE">
        <w:rPr>
          <w:rFonts w:ascii="Arial" w:eastAsia="Times New Roman" w:hAnsi="Arial" w:cs="Arial"/>
          <w:color w:val="2B2B2B"/>
          <w:kern w:val="36"/>
          <w:sz w:val="33"/>
          <w:szCs w:val="33"/>
          <w:lang w:eastAsia="fr-FR"/>
        </w:rPr>
        <w:t>hydroxychloroquine</w:t>
      </w:r>
      <w:proofErr w:type="spellEnd"/>
      <w:r w:rsidRPr="00E54BDE">
        <w:rPr>
          <w:rFonts w:ascii="Arial" w:eastAsia="Times New Roman" w:hAnsi="Arial" w:cs="Arial"/>
          <w:color w:val="2B2B2B"/>
          <w:kern w:val="36"/>
          <w:sz w:val="33"/>
          <w:szCs w:val="33"/>
          <w:lang w:eastAsia="fr-FR"/>
        </w:rPr>
        <w:t>….)</w:t>
      </w:r>
    </w:p>
    <w:p w:rsidR="00E54BDE" w:rsidRPr="00E54BDE" w:rsidRDefault="00E54BDE" w:rsidP="00E54BDE">
      <w:pPr>
        <w:shd w:val="clear" w:color="auto" w:fill="FFFFFF"/>
        <w:spacing w:after="0" w:line="264" w:lineRule="atLeast"/>
        <w:jc w:val="both"/>
        <w:textAlignment w:val="baseline"/>
        <w:outlineLvl w:val="0"/>
        <w:rPr>
          <w:rFonts w:ascii="Arial" w:eastAsia="Times New Roman" w:hAnsi="Arial" w:cs="Arial"/>
          <w:color w:val="2B2B2B"/>
          <w:kern w:val="36"/>
          <w:sz w:val="33"/>
          <w:szCs w:val="33"/>
          <w:lang w:eastAsia="fr-FR"/>
        </w:rPr>
      </w:pPr>
      <w:r w:rsidRPr="00E54BDE">
        <w:rPr>
          <w:rFonts w:ascii="Arial" w:eastAsia="Times New Roman" w:hAnsi="Arial" w:cs="Arial"/>
          <w:color w:val="2B2B2B"/>
          <w:kern w:val="36"/>
          <w:sz w:val="33"/>
          <w:szCs w:val="33"/>
          <w:lang w:eastAsia="fr-FR"/>
        </w:rPr>
        <w:t>Tout d’abord en tant que générique, l’</w:t>
      </w:r>
      <w:proofErr w:type="spellStart"/>
      <w:r w:rsidRPr="00E54BDE">
        <w:rPr>
          <w:rFonts w:ascii="Arial" w:eastAsia="Times New Roman" w:hAnsi="Arial" w:cs="Arial"/>
          <w:color w:val="2B2B2B"/>
          <w:kern w:val="36"/>
          <w:sz w:val="33"/>
          <w:szCs w:val="33"/>
          <w:lang w:eastAsia="fr-FR"/>
        </w:rPr>
        <w:t>ivermectine</w:t>
      </w:r>
      <w:proofErr w:type="spellEnd"/>
      <w:r w:rsidRPr="00E54BDE">
        <w:rPr>
          <w:rFonts w:ascii="Arial" w:eastAsia="Times New Roman" w:hAnsi="Arial" w:cs="Arial"/>
          <w:color w:val="2B2B2B"/>
          <w:kern w:val="36"/>
          <w:sz w:val="33"/>
          <w:szCs w:val="33"/>
          <w:lang w:eastAsia="fr-FR"/>
        </w:rPr>
        <w:t xml:space="preserve"> est bon marché et largement disponible, ce qui signifie qu’il y aurait beaucoup moins d’argent à gagner par </w:t>
      </w:r>
      <w:proofErr w:type="spellStart"/>
      <w:r w:rsidRPr="00E54BDE">
        <w:rPr>
          <w:rFonts w:ascii="Arial" w:eastAsia="Times New Roman" w:hAnsi="Arial" w:cs="Arial"/>
          <w:color w:val="2B2B2B"/>
          <w:kern w:val="36"/>
          <w:sz w:val="33"/>
          <w:szCs w:val="33"/>
          <w:lang w:eastAsia="fr-FR"/>
        </w:rPr>
        <w:t>Big</w:t>
      </w:r>
      <w:proofErr w:type="spellEnd"/>
      <w:r w:rsidRPr="00E54BDE">
        <w:rPr>
          <w:rFonts w:ascii="Arial" w:eastAsia="Times New Roman" w:hAnsi="Arial" w:cs="Arial"/>
          <w:color w:val="2B2B2B"/>
          <w:kern w:val="36"/>
          <w:sz w:val="33"/>
          <w:szCs w:val="33"/>
          <w:lang w:eastAsia="fr-FR"/>
        </w:rPr>
        <w:t xml:space="preserve"> Pharma si elle devenait le traitement de premier plan contre la </w:t>
      </w:r>
      <w:proofErr w:type="spellStart"/>
      <w:r w:rsidRPr="00E54BDE">
        <w:rPr>
          <w:rFonts w:ascii="Arial" w:eastAsia="Times New Roman" w:hAnsi="Arial" w:cs="Arial"/>
          <w:color w:val="2B2B2B"/>
          <w:kern w:val="36"/>
          <w:sz w:val="33"/>
          <w:szCs w:val="33"/>
          <w:lang w:eastAsia="fr-FR"/>
        </w:rPr>
        <w:t>covid</w:t>
      </w:r>
      <w:proofErr w:type="spellEnd"/>
      <w:r w:rsidRPr="00E54BDE">
        <w:rPr>
          <w:rFonts w:ascii="Arial" w:eastAsia="Times New Roman" w:hAnsi="Arial" w:cs="Arial"/>
          <w:color w:val="2B2B2B"/>
          <w:kern w:val="36"/>
          <w:sz w:val="33"/>
          <w:szCs w:val="33"/>
          <w:lang w:eastAsia="fr-FR"/>
        </w:rPr>
        <w:t>.</w:t>
      </w:r>
    </w:p>
    <w:p w:rsidR="00E54BDE" w:rsidRPr="00E54BDE" w:rsidRDefault="00E54BDE" w:rsidP="00E54BDE">
      <w:pPr>
        <w:shd w:val="clear" w:color="auto" w:fill="FFFFFF"/>
        <w:spacing w:after="0" w:line="264" w:lineRule="atLeast"/>
        <w:jc w:val="both"/>
        <w:textAlignment w:val="baseline"/>
        <w:outlineLvl w:val="0"/>
        <w:rPr>
          <w:rFonts w:ascii="Arial" w:eastAsia="Times New Roman" w:hAnsi="Arial" w:cs="Arial"/>
          <w:color w:val="2B2B2B"/>
          <w:kern w:val="36"/>
          <w:sz w:val="33"/>
          <w:szCs w:val="33"/>
          <w:lang w:eastAsia="fr-FR"/>
        </w:rPr>
      </w:pPr>
      <w:r w:rsidRPr="00E54BDE">
        <w:rPr>
          <w:rFonts w:ascii="Arial" w:eastAsia="Times New Roman" w:hAnsi="Arial" w:cs="Arial"/>
          <w:color w:val="2B2B2B"/>
          <w:kern w:val="36"/>
          <w:sz w:val="33"/>
          <w:szCs w:val="33"/>
          <w:lang w:eastAsia="fr-FR"/>
        </w:rPr>
        <w:t>Après, d’autres sociétés pharmaceutiques (</w:t>
      </w:r>
      <w:proofErr w:type="spellStart"/>
      <w:r w:rsidRPr="00E54BDE">
        <w:rPr>
          <w:rFonts w:ascii="Arial" w:eastAsia="Times New Roman" w:hAnsi="Arial" w:cs="Arial"/>
          <w:color w:val="2B2B2B"/>
          <w:kern w:val="36"/>
          <w:sz w:val="33"/>
          <w:szCs w:val="33"/>
          <w:lang w:eastAsia="fr-FR"/>
        </w:rPr>
        <w:t>Merck</w:t>
      </w:r>
      <w:proofErr w:type="spellEnd"/>
      <w:r w:rsidRPr="00E54BDE">
        <w:rPr>
          <w:rFonts w:ascii="Arial" w:eastAsia="Times New Roman" w:hAnsi="Arial" w:cs="Arial"/>
          <w:color w:val="2B2B2B"/>
          <w:kern w:val="36"/>
          <w:sz w:val="33"/>
          <w:szCs w:val="33"/>
          <w:lang w:eastAsia="fr-FR"/>
        </w:rPr>
        <w:t xml:space="preserve"> entre autre) développent leurs propres nouveaux traitements pour Covid-19 qui devraient concurrencer directement l’</w:t>
      </w:r>
      <w:proofErr w:type="spellStart"/>
      <w:r w:rsidRPr="00E54BDE">
        <w:rPr>
          <w:rFonts w:ascii="Arial" w:eastAsia="Times New Roman" w:hAnsi="Arial" w:cs="Arial"/>
          <w:color w:val="2B2B2B"/>
          <w:kern w:val="36"/>
          <w:sz w:val="33"/>
          <w:szCs w:val="33"/>
          <w:lang w:eastAsia="fr-FR"/>
        </w:rPr>
        <w:t>ivermectine</w:t>
      </w:r>
      <w:proofErr w:type="spellEnd"/>
      <w:r w:rsidRPr="00E54BDE">
        <w:rPr>
          <w:rFonts w:ascii="Arial" w:eastAsia="Times New Roman" w:hAnsi="Arial" w:cs="Arial"/>
          <w:color w:val="2B2B2B"/>
          <w:kern w:val="36"/>
          <w:sz w:val="33"/>
          <w:szCs w:val="33"/>
          <w:lang w:eastAsia="fr-FR"/>
        </w:rPr>
        <w:t>. </w:t>
      </w:r>
      <w:r w:rsidRPr="00E54BDE">
        <w:rPr>
          <w:rFonts w:ascii="Arial" w:eastAsia="Times New Roman" w:hAnsi="Arial" w:cs="Arial"/>
          <w:noProof/>
          <w:color w:val="2B2B2B"/>
          <w:kern w:val="36"/>
          <w:sz w:val="33"/>
          <w:szCs w:val="33"/>
          <w:lang w:eastAsia="fr-FR"/>
        </w:rPr>
        <mc:AlternateContent>
          <mc:Choice Requires="wps">
            <w:drawing>
              <wp:inline distT="0" distB="0" distL="0" distR="0" wp14:anchorId="74E9490C" wp14:editId="34A436E3">
                <wp:extent cx="304800" cy="304800"/>
                <wp:effectExtent l="0" t="0" r="0" b="0"/>
                <wp:docPr id="14" name="AutoShape 11" descr="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😡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cVIwQIAAMYFAAAOAAAAZHJzL2Uyb0RvYy54bWysVN1u0zAUvkfiHSzfZ0k69yfR0mk0DUIa&#10;MGnwAK7jNBaJHWy36UC8B3eIN+QROHbart1uEOAL6/gc+zt/n8/V9a5t0JZrI5TMcHwRYcQlU6WQ&#10;6wx//FAEM4yMpbKkjZI8ww/c4Ov5yxdXfZfykapVU3KNAESatO8yXFvbpWFoWM1bai5UxyUYK6Vb&#10;auGo12GpaQ/obROOomgS9kqXnVaMGwPafDDiucevKs7s+6oy3KImwxCb9bv2+8rt4fyKpmtNu1qw&#10;fRj0L6JoqZDg9AiVU0vRRotnUK1gWhlV2Qum2lBVlWDc5wDZxNGTbO5r2nGfCxTHdMcymf8Hy95t&#10;7zQSJfSOYCRpCz262VjlXaM4xqjkhkHBfv34/tNVq+9MCo/uuzvt8jXdrWKfDJJqUVO55jemg5oD&#10;GoAdVFqrvua0hLBjBxGeYbiDATS06t+qEtxTcO9ruat063xAldDOt+zh2DK+s4iB8jIiswgay8C0&#10;l50Hmh4ed9rY11y1yAkZ1hCdB6fbW2OHq4crzpdUhWga0NO0kWcKwBw04BqeOpsLwjf5axIly9ly&#10;RgIymiwDEuV5cFMsSDAp4uk4v8wXizz+5vzGJK1FWXLp3BwIF5M/a+ie+gNVjpQzqhGlg3MhGb1e&#10;LRqNthQIX/jlSw6Wx2vheRi+XpDLk5TiEYlejZKgmMymASnIOEim0SyI4uRVMolIQvLiPKVbIfm/&#10;p4T6DCfj0dh36SToJ7lFfj3PjaatsDBSGtFmGKgBy12iqWPgUpZetlQ0g3xSChf+Yymg3YdGe746&#10;ig7sX6nyAeiqFdAJmAfDD4Ra6S8Y9TBIMmw+b6jmGDVvJFA+iQlxk8cfyHg6goM+taxOLVQygMqw&#10;xWgQF3aYVptOi3UNnmJfGKncL62Ep7D7QkNU+88Fw8Jnsh9sbhqdnv2tx/E7/w0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+ncVI&#10;wQIAAMY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 w:rsidRPr="00E54BDE">
        <w:rPr>
          <w:rFonts w:ascii="Arial" w:eastAsia="Times New Roman" w:hAnsi="Arial" w:cs="Arial"/>
          <w:noProof/>
          <w:color w:val="2B2B2B"/>
          <w:kern w:val="36"/>
          <w:sz w:val="33"/>
          <w:szCs w:val="33"/>
          <w:lang w:eastAsia="fr-FR"/>
        </w:rPr>
        <mc:AlternateContent>
          <mc:Choice Requires="wps">
            <w:drawing>
              <wp:inline distT="0" distB="0" distL="0" distR="0" wp14:anchorId="1ADA811A" wp14:editId="4B9785BB">
                <wp:extent cx="304800" cy="304800"/>
                <wp:effectExtent l="0" t="0" r="0" b="0"/>
                <wp:docPr id="13" name="AutoShape 12" descr="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😡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cQ9wgIAAMYFAAAOAAAAZHJzL2Uyb0RvYy54bWysVN1u0zAUvkfiHSzfZ/mZ+5Oo6bQ1DUIa&#10;MGnwAG7iNBaJHWy36Zh4D+4Qb8gjcOy0XbvdIMAX1vE59nf+Pp/Z1a5t0JYpzaVIcXgRYMREIUsu&#10;1in+9DH3phhpQ0VJGylYih+Yxlfz169mfZewSNayKZlCACJ00ncpro3pEt/XRc1aqi9kxwQYK6la&#10;auCo1n6paA/obeNHQTD2e6nKTsmCaQ3abDDiucOvKlaYD1WlmUFNiiE243bl9pXd/fmMJmtFu5oX&#10;+zDoX0TRUi7A6REqo4aijeIvoFpeKKllZS4K2fqyqnjBXA6QTRg8y+a+ph1zuUBxdHcsk/5/sMX7&#10;7Z1CvITeXWIkaAs9ut4Y6VyjMMKoZLqAgv368f2nrVbf6QQe3Xd3yuaru1tZfNZIyEVNxZpd6w5q&#10;DmgAdlApJfua0RLCDi2Ef4ZhDxrQ0Kp/J0twT8G9q+WuUq31AVVCO9eyh2PL2M6gApSXAZkG0NgC&#10;THvZeqDJ4XGntHnDZIuskGIF0Tlwur3VZrh6uGJ9CZnzpgE9TRpxpgDMQQOu4am12SBckx/jIF5O&#10;l1PikWi89EiQZd51viDeOA8no+wyWyyy8Jv1G5Kk5mXJhHVzIFxI/qyhe+oPVDlSTsuGlxbOhqTV&#10;erVoFNpSIHzulis5WJ6u+edhuHpBLs9SCiMS3ESxl4+nE4/kZOTFk2DqBWF8E48DEpMsP0/plgv2&#10;7ymhPsXxKBq5Lp0E/Sy3wK2XudGk5QZGSsPbFAM1YNlLNLEMXIrSyYbyZpBPSmHDfyoFtPvQaMdX&#10;S9GB/StZPgBdlQQ6AfNg+IFQS/UVox4GSYr1lw1VDKPmrQDKxyEhdvK4AxlNIjioU8vq1EJFAVAp&#10;NhgN4sIM02rTKb6uwVPoCiOk/aUVdxS2X2iIav+5YFi4TPaDzU6j07O79TR+578B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UqHE&#10;PcICAADG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:rsidR="00E54BDE" w:rsidRPr="00E54BDE" w:rsidRDefault="00E54BDE" w:rsidP="00E54BDE">
      <w:pPr>
        <w:shd w:val="clear" w:color="auto" w:fill="FFFFFF"/>
        <w:spacing w:after="0" w:line="264" w:lineRule="atLeast"/>
        <w:jc w:val="both"/>
        <w:textAlignment w:val="baseline"/>
        <w:outlineLvl w:val="0"/>
        <w:rPr>
          <w:rFonts w:ascii="Arial" w:eastAsia="Times New Roman" w:hAnsi="Arial" w:cs="Arial"/>
          <w:color w:val="2B2B2B"/>
          <w:kern w:val="36"/>
          <w:sz w:val="33"/>
          <w:szCs w:val="33"/>
          <w:lang w:eastAsia="fr-FR"/>
        </w:rPr>
      </w:pPr>
      <w:r w:rsidRPr="00E54BDE">
        <w:rPr>
          <w:rFonts w:ascii="Arial" w:eastAsia="Times New Roman" w:hAnsi="Arial" w:cs="Arial"/>
          <w:color w:val="2B2B2B"/>
          <w:kern w:val="36"/>
          <w:sz w:val="33"/>
          <w:szCs w:val="33"/>
          <w:lang w:eastAsia="fr-FR"/>
        </w:rPr>
        <w:t>Et surtout, si elle est approuvée comme traitement contre la covid-19, l’</w:t>
      </w:r>
      <w:proofErr w:type="spellStart"/>
      <w:r w:rsidRPr="00E54BDE">
        <w:rPr>
          <w:rFonts w:ascii="Arial" w:eastAsia="Times New Roman" w:hAnsi="Arial" w:cs="Arial"/>
          <w:color w:val="2B2B2B"/>
          <w:kern w:val="36"/>
          <w:sz w:val="33"/>
          <w:szCs w:val="33"/>
          <w:lang w:eastAsia="fr-FR"/>
        </w:rPr>
        <w:t>ivermectine</w:t>
      </w:r>
      <w:proofErr w:type="spellEnd"/>
      <w:r w:rsidRPr="00E54BDE">
        <w:rPr>
          <w:rFonts w:ascii="Arial" w:eastAsia="Times New Roman" w:hAnsi="Arial" w:cs="Arial"/>
          <w:color w:val="2B2B2B"/>
          <w:kern w:val="36"/>
          <w:sz w:val="33"/>
          <w:szCs w:val="33"/>
          <w:lang w:eastAsia="fr-FR"/>
        </w:rPr>
        <w:t>, l’HCQ et nombreux autres pourraient même menacer l’autorisation d’utilisation d’urgence accordée aux vaccins, quand bien même les contrats passés ne peuvent être suspendu pour une telle raison…</w:t>
      </w:r>
    </w:p>
    <w:p w:rsidR="00E54BDE" w:rsidRPr="00E54BDE" w:rsidRDefault="00E54BDE" w:rsidP="00E54BDE">
      <w:pPr>
        <w:shd w:val="clear" w:color="auto" w:fill="FFFFFF"/>
        <w:spacing w:after="0" w:line="264" w:lineRule="atLeast"/>
        <w:jc w:val="both"/>
        <w:textAlignment w:val="baseline"/>
        <w:outlineLvl w:val="0"/>
        <w:rPr>
          <w:rFonts w:ascii="Arial" w:eastAsia="Times New Roman" w:hAnsi="Arial" w:cs="Arial"/>
          <w:color w:val="2B2B2B"/>
          <w:kern w:val="36"/>
          <w:sz w:val="33"/>
          <w:szCs w:val="33"/>
          <w:lang w:eastAsia="fr-FR"/>
        </w:rPr>
      </w:pPr>
      <w:r w:rsidRPr="00E54BDE">
        <w:rPr>
          <w:rFonts w:ascii="Arial" w:eastAsia="Times New Roman" w:hAnsi="Arial" w:cs="Arial"/>
          <w:color w:val="2B2B2B"/>
          <w:kern w:val="36"/>
          <w:sz w:val="33"/>
          <w:szCs w:val="33"/>
          <w:lang w:eastAsia="fr-FR"/>
        </w:rPr>
        <w:t>Base de données en temps réel et méta-analyse de 818 études COVID-19 </w:t>
      </w:r>
      <w:r w:rsidRPr="00E54BDE">
        <w:rPr>
          <w:rFonts w:ascii="Arial" w:eastAsia="Times New Roman" w:hAnsi="Arial" w:cs="Arial"/>
          <w:noProof/>
          <w:color w:val="2B2B2B"/>
          <w:kern w:val="36"/>
          <w:sz w:val="33"/>
          <w:szCs w:val="33"/>
          <w:lang w:eastAsia="fr-FR"/>
        </w:rPr>
        <mc:AlternateContent>
          <mc:Choice Requires="wps">
            <w:drawing>
              <wp:inline distT="0" distB="0" distL="0" distR="0" wp14:anchorId="0EF2351F" wp14:editId="7CECA619">
                <wp:extent cx="304800" cy="304800"/>
                <wp:effectExtent l="0" t="0" r="0" b="0"/>
                <wp:docPr id="12" name="AutoShape 13" descr="⬇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⬇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IdpygIAAMgFAAAOAAAAZHJzL2Uyb0RvYy54bWysVEtu2zAQ3RfoHQjuFX1CfyREDhLLKgqk&#10;bYC0B6AlyiIqkSpJW06DrrvsRXqAnqcX6BU6pGzHTjZFWy4IkkO+eTPzOBeX27ZBG6Y0lyLF4VmA&#10;EROFLLlYpfjD+9ybYqQNFSVtpGApvmcaX85evrjou4RFspZNyRQCEKGTvktxbUyX+L4uatZSfSY7&#10;JsBYSdVSA1u18ktFe0BvGz8KgrHfS1V2ShZMazjNBiOeOfyqYoV5V1WaGdSkGLgZNys3L+3szy5o&#10;slK0q3mxo0H/gkVLuQCnB6iMGorWij+DanmhpJaVOStk68uq4gVzMUA0YfAkmruadszFAsnR3SFN&#10;+v/BFm83twrxEmoXYSRoCzW6WhvpXKPwHKOS6QIS9vP7118/vtl89Z1O4Nldd6tsxLq7kcVHjYSc&#10;11Ss2JXuIOuAB3D7I6VkXzNaAvHQQvgnGHajAQ0t+zeyBAIUCLhsbivVWh+QJ7R1Rbs/FI1tDSrg&#10;8Dwg0wBKW4Bpt7YeaLJ/3CltXjHZIrtIsQJ2DpxubrQZru6vWF9C5rxp4JwmjTg5AMzhBFzDU2uz&#10;JFyZH+IgXkwXU+KRaLzwSJBl3lU+J944Dyej7Dybz7Pwi/UbkqTmZcmEdbOXXEj+rKQ78Q9iOYhO&#10;y4aXFs5S0mq1nDcKbShIPnfDpRwsj9f8UxouXxDLk5DCiATXUezl4+nEIzkZefEkmHpBGF/H44DE&#10;JMtPQ7rhgv17SKhPcTyKRq5KR6SfxBa48Tw2mrTcQFNpeJtikAYMe4kmVoELUbq1obwZ1kepsPQf&#10;UwHl3hfa6dVKdFD/Upb3IFclQU6gPGh/sKil+oxRD60kxfrTmiqGUfNagOTjkBDbe9yGjCYRbNSx&#10;ZXlsoaIAqBQbjIbl3Az9at0pvqrBU+gSI6T9pxV3ErZfaGC1+1zQLlwku9Zm+9Hx3t16bMCz3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D5GIdpygIAAMg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 w:rsidRPr="00E54BDE">
        <w:rPr>
          <w:rFonts w:ascii="Arial" w:eastAsia="Times New Roman" w:hAnsi="Arial" w:cs="Arial"/>
          <w:noProof/>
          <w:color w:val="2B2B2B"/>
          <w:kern w:val="36"/>
          <w:sz w:val="33"/>
          <w:szCs w:val="33"/>
          <w:lang w:eastAsia="fr-FR"/>
        </w:rPr>
        <mc:AlternateContent>
          <mc:Choice Requires="wps">
            <w:drawing>
              <wp:inline distT="0" distB="0" distL="0" distR="0" wp14:anchorId="1DAD03FF" wp14:editId="117F0B4E">
                <wp:extent cx="304800" cy="304800"/>
                <wp:effectExtent l="0" t="0" r="0" b="0"/>
                <wp:docPr id="11" name="AutoShape 14" descr="⬇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⬇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3pTyQIAAMgFAAAOAAAAZHJzL2Uyb0RvYy54bWysVEtu2zAQ3RfoHQjuFX1CfyREDhLLKgqk&#10;bYC0B6AlyiIqkSpJW06DrrvsRXqAnqcX6BU6pGzHTjZFWy4IkkO+eTPzOBeX27ZBG6Y0lyLF4VmA&#10;EROFLLlYpfjD+9ybYqQNFSVtpGApvmcaX85evrjou4RFspZNyRQCEKGTvktxbUyX+L4uatZSfSY7&#10;JsBYSdVSA1u18ktFe0BvGz8KgrHfS1V2ShZMazjNBiOeOfyqYoV5V1WaGdSkGLgZNys3L+3szy5o&#10;slK0q3mxo0H/gkVLuQCnB6iMGorWij+DanmhpJaVOStk68uq4gVzMUA0YfAkmruadszFAsnR3SFN&#10;+v/BFm83twrxEmoXYiRoCzW6WhvpXKOQYFQyXUDCfn7/+uvHN5uvvtMJPLvrbpWNWHc3sviokZDz&#10;mooVu9IdZB3wAG5/pJTsa0ZLIB5aCP8Ew240oKFl/0aWQIACAZfNbaVa6wPyhLauaPeHorGtQQUc&#10;ngdkGkBpCzDt1tYDTfaPO6XNKyZbZBcpVsDOgdPNjTbD1f0V60vInDcNnNOkEScHgDmcgGt4am2W&#10;hCvzQxzEi+liSjwSjRceCbLMu8rnxBvn4WSUnWfzeRZ+sX5DktS8LJmwbvaSC8mflXQn/kEsB9Fp&#10;2fDSwllKWq2W80ahDQXJ5264lIPl8Zp/SsPlC2J5ElIYkeA6ir18PJ14JCcjL54EUy8I4+t4HJCY&#10;ZPlpSDdcsH8PCfUpjkfRyFXpiPST2AI3nsdGk5YbaCoNb1MM0oBhL9HEKnAhSrc2lDfD+igVlv5j&#10;KqDc+0I7vVqJDupfyvIe5KokyAmUB+0PFrVUnzHqoZWkWH9aU8Uwal4LkHwcEmJ7j9uQ0SSCjTq2&#10;LI8tVBQAlWKD0bCcm6FfrTvFVzV4Cl1ihLT/tOJOwvYLDax2nwvahYtk19psPzreu1uPDXj2Gw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K8PelPJAgAAyAUAAA4AAAAAAAAAAAAAAAAALgIAAGRycy9lMm9Eb2MueG1sUEsBAi0AFAAG&#10;AAgAAAAhAEyg6SzYAAAAAwEAAA8AAAAAAAAAAAAAAAAAI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hyperlink r:id="rId5" w:history="1">
        <w:r w:rsidRPr="00E54BDE">
          <w:rPr>
            <w:rFonts w:ascii="Arial" w:eastAsia="Times New Roman" w:hAnsi="Arial" w:cs="Arial"/>
            <w:color w:val="0000FF"/>
            <w:kern w:val="36"/>
            <w:sz w:val="33"/>
            <w:szCs w:val="33"/>
            <w:bdr w:val="none" w:sz="0" w:space="0" w:color="auto" w:frame="1"/>
            <w:lang w:eastAsia="fr-FR"/>
          </w:rPr>
          <w:t>https://c19early.com/</w:t>
        </w:r>
      </w:hyperlink>
    </w:p>
    <w:p w:rsidR="005173E0" w:rsidRDefault="00E54BDE">
      <w:r>
        <w:rPr>
          <w:rFonts w:ascii="Arial" w:eastAsia="Times New Roman" w:hAnsi="Arial" w:cs="Arial"/>
          <w:color w:val="2B2B2B"/>
          <w:kern w:val="36"/>
          <w:sz w:val="33"/>
          <w:szCs w:val="33"/>
          <w:lang w:eastAsia="fr-FR"/>
        </w:rPr>
        <w:t xml:space="preserve">Source : </w:t>
      </w:r>
      <w:hyperlink r:id="rId6" w:history="1">
        <w:r w:rsidRPr="004526CA">
          <w:rPr>
            <w:rStyle w:val="Lienhypertexte"/>
            <w:rFonts w:ascii="Arial" w:eastAsia="Times New Roman" w:hAnsi="Arial" w:cs="Arial"/>
            <w:kern w:val="36"/>
            <w:sz w:val="33"/>
            <w:szCs w:val="33"/>
            <w:lang w:eastAsia="fr-FR"/>
          </w:rPr>
          <w:t>www.1291.one/soins</w:t>
        </w:r>
      </w:hyperlink>
      <w:r>
        <w:rPr>
          <w:rFonts w:ascii="Arial" w:eastAsia="Times New Roman" w:hAnsi="Arial" w:cs="Arial"/>
          <w:color w:val="2B2B2B"/>
          <w:kern w:val="36"/>
          <w:sz w:val="33"/>
          <w:szCs w:val="33"/>
          <w:lang w:eastAsia="fr-FR"/>
        </w:rPr>
        <w:t xml:space="preserve"> </w:t>
      </w:r>
    </w:p>
    <w:sectPr w:rsidR="005173E0" w:rsidSect="00E54B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DE"/>
    <w:rsid w:val="00205F95"/>
    <w:rsid w:val="003E2BE3"/>
    <w:rsid w:val="00E5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54B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54B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1291.one/soins" TargetMode="External"/><Relationship Id="rId5" Type="http://schemas.openxmlformats.org/officeDocument/2006/relationships/hyperlink" Target="https://c19ear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2021-08-17T09:43:00Z</dcterms:created>
  <dcterms:modified xsi:type="dcterms:W3CDTF">2021-08-17T09:47:00Z</dcterms:modified>
</cp:coreProperties>
</file>